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7EEC" w:rsidP="00D37EEC">
      <w:pPr>
        <w:ind w:left="-567" w:firstLine="540"/>
        <w:jc w:val="right"/>
      </w:pPr>
    </w:p>
    <w:p w:rsidR="00D37EEC" w:rsidP="00D37EEC">
      <w:pPr>
        <w:ind w:left="-567" w:firstLine="540"/>
        <w:jc w:val="right"/>
      </w:pPr>
      <w:r>
        <w:t>Дело № 5-95-2106/2025</w:t>
      </w:r>
    </w:p>
    <w:p w:rsidR="00D37EEC" w:rsidP="00D37EEC">
      <w:pPr>
        <w:ind w:left="-567"/>
        <w:jc w:val="right"/>
        <w:rPr>
          <w:bCs/>
        </w:rPr>
      </w:pPr>
      <w:r>
        <w:rPr>
          <w:bCs/>
        </w:rPr>
        <w:t>86MS0008-01-2025-000435-27</w:t>
      </w:r>
    </w:p>
    <w:p w:rsidR="00D37EEC" w:rsidP="00D37EEC">
      <w:pPr>
        <w:ind w:left="-567"/>
        <w:jc w:val="center"/>
      </w:pPr>
      <w:r>
        <w:t>ПОСТАНОВЛЕНИЕ</w:t>
      </w:r>
    </w:p>
    <w:p w:rsidR="00D37EEC" w:rsidP="00D37EEC">
      <w:pPr>
        <w:ind w:left="-567"/>
        <w:jc w:val="center"/>
      </w:pPr>
      <w:r>
        <w:t>по делу об административном правонарушении</w:t>
      </w:r>
    </w:p>
    <w:p w:rsidR="00D37EEC" w:rsidP="00D37EEC">
      <w:pPr>
        <w:ind w:left="-567" w:firstLine="540"/>
        <w:jc w:val="both"/>
      </w:pPr>
    </w:p>
    <w:p w:rsidR="00D37EEC" w:rsidP="00D37EEC">
      <w:pPr>
        <w:ind w:left="-567" w:firstLine="540"/>
        <w:jc w:val="both"/>
      </w:pPr>
      <w:r>
        <w:t xml:space="preserve">12 февраля 2025 года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       г. Нижневартовск</w:t>
      </w:r>
    </w:p>
    <w:p w:rsidR="00D37EEC" w:rsidRPr="00D37EEC" w:rsidP="00D37EEC">
      <w:pPr>
        <w:ind w:left="-567" w:right="-1"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 w:rsidRPr="00D37EEC">
        <w:rPr>
          <w:color w:val="000000"/>
        </w:rPr>
        <w:t xml:space="preserve">находящийся по адресу: ХМАО – Югра, г. Нижневартовск, </w:t>
      </w:r>
      <w:r w:rsidRPr="00D37EEC">
        <w:rPr>
          <w:color w:val="000099"/>
        </w:rPr>
        <w:t>ул. Нефтяников, д. 6</w:t>
      </w:r>
      <w:r w:rsidRPr="00D37EEC">
        <w:rPr>
          <w:color w:val="000000"/>
        </w:rPr>
        <w:t xml:space="preserve">, </w:t>
      </w:r>
    </w:p>
    <w:p w:rsidR="00D37EEC" w:rsidP="00D37EEC">
      <w:pPr>
        <w:ind w:left="-567" w:firstLine="540"/>
        <w:jc w:val="both"/>
        <w:rPr>
          <w:color w:val="000000"/>
        </w:rPr>
      </w:pPr>
      <w:r>
        <w:rPr>
          <w:color w:val="000000"/>
        </w:rPr>
        <w:t>рассмотрев материалы по делу об административном правонарушен</w:t>
      </w:r>
      <w:r>
        <w:rPr>
          <w:color w:val="000000"/>
        </w:rPr>
        <w:t xml:space="preserve">ии в отношении </w:t>
      </w:r>
    </w:p>
    <w:p w:rsidR="00D37EEC" w:rsidP="00D37EEC">
      <w:pPr>
        <w:ind w:left="-567" w:firstLine="540"/>
        <w:jc w:val="both"/>
      </w:pPr>
      <w:r>
        <w:t>Музыка Ивана Григорьевича, *</w:t>
      </w:r>
      <w:r>
        <w:t xml:space="preserve"> года рождения, уроженца *</w:t>
      </w:r>
      <w:r>
        <w:t xml:space="preserve"> работающего *</w:t>
      </w:r>
      <w:r>
        <w:t>»</w:t>
      </w:r>
      <w:r>
        <w:rPr>
          <w:color w:val="000000"/>
        </w:rPr>
        <w:t>, зарегистрированного по адресу: *</w:t>
      </w:r>
      <w:r>
        <w:rPr>
          <w:color w:val="000000"/>
        </w:rPr>
        <w:t xml:space="preserve"> </w:t>
      </w:r>
      <w:r>
        <w:t>проживающего по адресу: *</w:t>
      </w:r>
      <w:r>
        <w:t xml:space="preserve">, водительское </w:t>
      </w:r>
      <w:r>
        <w:t xml:space="preserve">удостоверение </w:t>
      </w:r>
      <w:r>
        <w:t xml:space="preserve"> *</w:t>
      </w:r>
    </w:p>
    <w:p w:rsidR="00D37EEC" w:rsidP="00D37EEC">
      <w:pPr>
        <w:ind w:left="-567" w:firstLine="540"/>
        <w:jc w:val="both"/>
      </w:pPr>
      <w:r>
        <w:t xml:space="preserve"> </w:t>
      </w:r>
    </w:p>
    <w:p w:rsidR="00D37EEC" w:rsidP="00D37EEC">
      <w:pPr>
        <w:ind w:left="-567" w:firstLine="540"/>
        <w:jc w:val="center"/>
      </w:pPr>
      <w:r>
        <w:t>УСТАНОВИЛ:</w:t>
      </w:r>
    </w:p>
    <w:p w:rsidR="00D37EEC" w:rsidP="00D37EEC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Музыка И.Г. 26 декабря 2024 года в 21 час. 23 мин. на 11 км автомобильной дороги Нижневартовск - Излучинск, управляя транспортным средством «*</w:t>
      </w:r>
      <w:r>
        <w:rPr>
          <w:sz w:val="24"/>
          <w:szCs w:val="24"/>
        </w:rPr>
        <w:t>», государств</w:t>
      </w:r>
      <w:r>
        <w:rPr>
          <w:sz w:val="24"/>
          <w:szCs w:val="24"/>
        </w:rPr>
        <w:t>енный регистрационный знак *</w:t>
      </w:r>
      <w:r>
        <w:rPr>
          <w:sz w:val="24"/>
          <w:szCs w:val="24"/>
        </w:rPr>
        <w:t xml:space="preserve"> осуществил проезд на запрещающий красный сигнал светофора, тем самым нарушил п. 6.2 Правил дорожного движения РФ, повторно в течении года.</w:t>
      </w:r>
    </w:p>
    <w:p w:rsidR="00B42A09" w:rsidRPr="0092133F" w:rsidP="00B42A09">
      <w:pPr>
        <w:ind w:left="-567" w:firstLine="540"/>
        <w:jc w:val="both"/>
      </w:pPr>
      <w:r w:rsidRPr="0092133F">
        <w:t xml:space="preserve">На рассмотрение административного материала </w:t>
      </w:r>
      <w:r>
        <w:t>Музыка И.Г.</w:t>
      </w:r>
      <w:r w:rsidRPr="0092133F">
        <w:t xml:space="preserve"> не явился, о времени</w:t>
      </w:r>
      <w:r w:rsidRPr="0092133F">
        <w:t xml:space="preserve"> и месте рассмотрения административного материала уведомлялся надлежащим образом по </w:t>
      </w:r>
      <w:r>
        <w:t>посредствам СМС сообщения</w:t>
      </w:r>
      <w:r w:rsidRPr="0092133F">
        <w:t>.</w:t>
      </w:r>
    </w:p>
    <w:p w:rsidR="00B42A09" w:rsidRPr="0092133F" w:rsidP="00B42A09">
      <w:pPr>
        <w:ind w:left="-567" w:firstLine="540"/>
        <w:jc w:val="both"/>
      </w:pPr>
      <w:r w:rsidRPr="0092133F">
        <w:t xml:space="preserve">Таким образом, приняв необходимые </w:t>
      </w:r>
      <w:r>
        <w:t>меры для надлежащего извещения Музыка И.Г.</w:t>
      </w:r>
      <w:r w:rsidRPr="0092133F">
        <w:t xml:space="preserve"> о времени и месте рассмотрения дела, у суда нет оснований полагать, </w:t>
      </w:r>
      <w:r w:rsidRPr="0092133F">
        <w:t>что его права на судебную защиту нарушены. Мировой судья считает возможным</w:t>
      </w:r>
      <w:r>
        <w:t xml:space="preserve"> рассмотреть дело в отсутствие Музыка И.Г.</w:t>
      </w:r>
    </w:p>
    <w:p w:rsidR="00D37EEC" w:rsidP="00D37EEC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исследовав следующие доказательства по делу: </w:t>
      </w:r>
    </w:p>
    <w:p w:rsidR="00D37EEC" w:rsidP="00D37EEC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протокол об административном правонарушении 86 ХМ 646891 от 26.12.2024, из </w:t>
      </w:r>
      <w:r>
        <w:rPr>
          <w:sz w:val="24"/>
          <w:szCs w:val="24"/>
        </w:rPr>
        <w:t xml:space="preserve">которого следует, что Музыка И.Г. с протоколом ознакомлен. Ему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</w:t>
      </w:r>
      <w:r>
        <w:rPr>
          <w:sz w:val="24"/>
          <w:szCs w:val="24"/>
        </w:rPr>
        <w:t>подпись;</w:t>
      </w:r>
    </w:p>
    <w:p w:rsidR="00D37EEC" w:rsidP="00D37EEC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проект организации дорожного движения на автомобильной дороге г. Нижневартовск – пгт. Излучинск 10.000 км – 11.000 км;</w:t>
      </w:r>
    </w:p>
    <w:p w:rsidR="008275DE" w:rsidP="00D37EEC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карточка учета транспортного средства;</w:t>
      </w:r>
    </w:p>
    <w:p w:rsidR="00D37EEC" w:rsidP="00D37EEC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карточка операции с ВУ;</w:t>
      </w:r>
    </w:p>
    <w:p w:rsidR="00D37EEC" w:rsidP="00D37EEC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по делу об административном правонарушении </w:t>
      </w:r>
      <w:r>
        <w:rPr>
          <w:sz w:val="24"/>
          <w:szCs w:val="24"/>
        </w:rPr>
        <w:t>№ 18810086</w:t>
      </w:r>
      <w:r w:rsidR="008275DE">
        <w:rPr>
          <w:sz w:val="24"/>
          <w:szCs w:val="24"/>
        </w:rPr>
        <w:t>230001094644 от 02</w:t>
      </w:r>
      <w:r>
        <w:rPr>
          <w:sz w:val="24"/>
          <w:szCs w:val="24"/>
        </w:rPr>
        <w:t>.12.202</w:t>
      </w:r>
      <w:r w:rsidR="008275DE">
        <w:rPr>
          <w:sz w:val="24"/>
          <w:szCs w:val="24"/>
        </w:rPr>
        <w:t>4</w:t>
      </w:r>
      <w:r>
        <w:rPr>
          <w:sz w:val="24"/>
          <w:szCs w:val="24"/>
        </w:rPr>
        <w:t xml:space="preserve">, согласно которому </w:t>
      </w:r>
      <w:r w:rsidR="008275DE">
        <w:rPr>
          <w:sz w:val="24"/>
          <w:szCs w:val="24"/>
        </w:rPr>
        <w:t>Музыка И.Г.</w:t>
      </w:r>
      <w:r>
        <w:rPr>
          <w:sz w:val="24"/>
          <w:szCs w:val="24"/>
        </w:rPr>
        <w:t xml:space="preserve"> подвергнут административному взысканию в размере 1 000 рублей за совершение административного правонарушения, предусмотренного ч. 1 ст. 12.12 КоАП РФ. Постановление вступило в законную сил</w:t>
      </w:r>
      <w:r>
        <w:rPr>
          <w:sz w:val="24"/>
          <w:szCs w:val="24"/>
        </w:rPr>
        <w:t xml:space="preserve">у </w:t>
      </w:r>
      <w:r w:rsidR="008275DE">
        <w:rPr>
          <w:sz w:val="24"/>
          <w:szCs w:val="24"/>
        </w:rPr>
        <w:t>12</w:t>
      </w:r>
      <w:r>
        <w:rPr>
          <w:sz w:val="24"/>
          <w:szCs w:val="24"/>
        </w:rPr>
        <w:t>.12.202</w:t>
      </w:r>
      <w:r w:rsidR="008275DE">
        <w:rPr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8275DE" w:rsidP="00D37EEC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по делу об административном правонарушении № 18810586241225009141 от 25.12.2024, согласно которому Музыка И.Г. подвергнут административному взысканию в размере 1 000 рублей за совершение административного правонарушения, преду</w:t>
      </w:r>
      <w:r>
        <w:rPr>
          <w:sz w:val="24"/>
          <w:szCs w:val="24"/>
        </w:rPr>
        <w:t>смотренного ч. 1 ст. 12.12 КоАП РФ. Постановление вступило в законную силу 05.01.2025;</w:t>
      </w:r>
    </w:p>
    <w:p w:rsidR="00D37EEC" w:rsidP="00D37EEC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административных правонарушениях;</w:t>
      </w:r>
    </w:p>
    <w:p w:rsidR="00D37EEC" w:rsidP="00D37EEC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справка сервиса ФБД Адмпрактика, согласно которой, штраф оплачен</w:t>
      </w:r>
      <w:r w:rsidR="008275DE">
        <w:rPr>
          <w:sz w:val="24"/>
          <w:szCs w:val="24"/>
        </w:rPr>
        <w:t xml:space="preserve"> 03.12.2024</w:t>
      </w:r>
      <w:r>
        <w:rPr>
          <w:sz w:val="24"/>
          <w:szCs w:val="24"/>
        </w:rPr>
        <w:t>;</w:t>
      </w:r>
    </w:p>
    <w:p w:rsidR="008275DE" w:rsidP="008275DE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справка сервиса ФБД Адмпрактика, согласн</w:t>
      </w:r>
      <w:r>
        <w:rPr>
          <w:sz w:val="24"/>
          <w:szCs w:val="24"/>
        </w:rPr>
        <w:t>о которой, штраф оплачен 25.12.2024;</w:t>
      </w:r>
    </w:p>
    <w:p w:rsidR="00D37EEC" w:rsidP="00D37EEC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видеозапись события, указанного в протоколе, с диска DVD, на которой зафиксировано как транспортное средство </w:t>
      </w:r>
      <w:r w:rsidR="008275DE">
        <w:rPr>
          <w:sz w:val="24"/>
          <w:szCs w:val="24"/>
        </w:rPr>
        <w:t>«</w:t>
      </w:r>
      <w:r>
        <w:rPr>
          <w:sz w:val="24"/>
          <w:szCs w:val="24"/>
        </w:rPr>
        <w:t>*</w:t>
      </w:r>
      <w:r w:rsidR="008275DE">
        <w:rPr>
          <w:sz w:val="24"/>
          <w:szCs w:val="24"/>
        </w:rPr>
        <w:t xml:space="preserve">», государственный регистрационный знак </w:t>
      </w:r>
      <w:r>
        <w:rPr>
          <w:sz w:val="24"/>
          <w:szCs w:val="24"/>
        </w:rPr>
        <w:t>*</w:t>
      </w:r>
      <w:r>
        <w:rPr>
          <w:sz w:val="24"/>
          <w:szCs w:val="24"/>
        </w:rPr>
        <w:t xml:space="preserve">, осуществило проезд регулируемого перекрестка на запрещающий красный сигнал светофора, приходит к следующему. </w:t>
      </w:r>
    </w:p>
    <w:p w:rsidR="00D37EEC" w:rsidP="00D37EEC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силу п. 1.3 Правил дорожного движения РФ участники дорожного движения обязаны знать и соблюдать относящиеся к ним требования Правил, сигналов </w:t>
      </w:r>
      <w:r>
        <w:rPr>
          <w:sz w:val="24"/>
          <w:szCs w:val="24"/>
        </w:rPr>
        <w:t>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37EEC" w:rsidP="00D37EEC">
      <w:pPr>
        <w:ind w:left="-567" w:firstLine="540"/>
        <w:jc w:val="both"/>
      </w:pPr>
      <w:r>
        <w:t>Согласно п. 6.2 Правил дорожного движения РФ круглые сигналы светофора и</w:t>
      </w:r>
      <w:r>
        <w:t xml:space="preserve">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</w:t>
      </w:r>
      <w:r>
        <w:t>запрещающий сигнал (для информирования водителей о времени в секундах, остающемся д</w:t>
      </w:r>
      <w:r>
        <w:t xml:space="preserve">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>
          <w:rPr>
            <w:rStyle w:val="Hyperlink"/>
            <w:color w:val="auto"/>
            <w:u w:val="none"/>
          </w:rPr>
          <w:t>пунктом 6.14</w:t>
        </w:r>
      </w:hyperlink>
      <w: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  <w:color w:val="auto"/>
            <w:u w:val="none"/>
          </w:rPr>
          <w:t>перекрестка</w:t>
        </w:r>
      </w:hyperlink>
      <w:r>
        <w:t xml:space="preserve"> или </w:t>
      </w:r>
      <w:hyperlink r:id="rId4" w:anchor="sub_10040" w:history="1">
        <w:r>
          <w:rPr>
            <w:rStyle w:val="Hyperlink"/>
            <w:color w:val="auto"/>
            <w:u w:val="none"/>
          </w:rPr>
          <w:t>пешеходного перехода</w:t>
        </w:r>
      </w:hyperlink>
      <w: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</w:t>
      </w:r>
      <w:r>
        <w:t xml:space="preserve"> зеленого сигнала.</w:t>
      </w:r>
    </w:p>
    <w:p w:rsidR="00D37EEC" w:rsidP="00D37EEC">
      <w:pPr>
        <w:ind w:left="-567" w:firstLine="540"/>
        <w:jc w:val="both"/>
      </w:pPr>
      <w:r>
        <w:t xml:space="preserve">В соответствии с п. </w:t>
      </w:r>
      <w:hyperlink r:id="rId5" w:history="1">
        <w:r>
          <w:rPr>
            <w:rStyle w:val="Hyperlink"/>
          </w:rPr>
          <w:t>6.13</w:t>
        </w:r>
      </w:hyperlink>
      <w:r>
        <w:t xml:space="preserve"> Правил дорожного движения РФ при запрещающем сигнале светофора (кроме реверсивного) или регулировщика водители должны остановиться перед стоп-линией (</w:t>
      </w:r>
      <w:hyperlink r:id="rId6" w:anchor="sub_9616" w:history="1">
        <w:r>
          <w:rPr>
            <w:rStyle w:val="Hyperlink"/>
          </w:rPr>
          <w:t>знаком 6.16</w:t>
        </w:r>
      </w:hyperlink>
      <w:r>
        <w:t xml:space="preserve">), а при ее отсутствии: на перекрестке - перед пересекаемой проезжей частью (с учетом </w:t>
      </w:r>
      <w:hyperlink r:id="rId6" w:anchor="sub_137" w:history="1">
        <w:r>
          <w:rPr>
            <w:rStyle w:val="Hyperlink"/>
          </w:rPr>
          <w:t>пункта 13.7</w:t>
        </w:r>
      </w:hyperlink>
      <w:r>
        <w:t xml:space="preserve"> Правил), не создавая помех пешеходам; перед железнодорожным переездом - в соответствии с </w:t>
      </w:r>
      <w:hyperlink r:id="rId6" w:anchor="sub_154" w:history="1">
        <w:r>
          <w:rPr>
            <w:rStyle w:val="Hyperlink"/>
          </w:rPr>
          <w:t>пунктом 15.4</w:t>
        </w:r>
      </w:hyperlink>
      <w:r>
        <w:t xml:space="preserve"> Правил; в других местах - перед светофором или регулировщиком, не создавая помех транспорт</w:t>
      </w:r>
      <w:r>
        <w:t>ным средствам и пешеходам, движение которых разрешено.</w:t>
      </w:r>
    </w:p>
    <w:p w:rsidR="00D37EEC" w:rsidP="00D37EEC">
      <w:pPr>
        <w:ind w:left="-567" w:firstLine="540"/>
        <w:jc w:val="both"/>
      </w:pPr>
      <w:r>
        <w:t>Часть 1 ст. 12.12 Кодекса РФ об АП предусматривает административную ответственность за проезд на запрещающий сигнал светофора или на запрещающий жест регулировщика, за исключением случаев, предусмотрен</w:t>
      </w:r>
      <w:r>
        <w:t xml:space="preserve">ных </w:t>
      </w:r>
      <w:hyperlink r:id="rId4" w:anchor="sub_121001" w:history="1">
        <w:r>
          <w:rPr>
            <w:rStyle w:val="Hyperlink"/>
          </w:rPr>
          <w:t>ч. 1 ст. 12.10</w:t>
        </w:r>
      </w:hyperlink>
      <w:r>
        <w:t xml:space="preserve"> Кодекса РФ об АП и </w:t>
      </w:r>
      <w:hyperlink r:id="rId4" w:anchor="sub_12122" w:history="1">
        <w:r>
          <w:rPr>
            <w:rStyle w:val="Hyperlink"/>
          </w:rPr>
          <w:t>ч. 2</w:t>
        </w:r>
      </w:hyperlink>
      <w:r>
        <w:t xml:space="preserve"> ст. 12.12 Кодекса РФ об АП.</w:t>
      </w:r>
    </w:p>
    <w:p w:rsidR="00D37EEC" w:rsidP="00D37EEC">
      <w:pPr>
        <w:autoSpaceDE w:val="0"/>
        <w:autoSpaceDN w:val="0"/>
        <w:adjustRightInd w:val="0"/>
        <w:ind w:left="-567" w:right="-92" w:firstLine="540"/>
        <w:jc w:val="both"/>
      </w:pPr>
      <w:r>
        <w:t>Часть 3 ст. 12.12 Кодекса РФ об АП предусматривает административную ответственность за пов</w:t>
      </w:r>
      <w:r>
        <w:t>торное совершение административного правонарушения, предусмотренного ч. 1 ст. 12.12 Кодекса РФ об АП.</w:t>
      </w:r>
    </w:p>
    <w:p w:rsidR="00D37EEC" w:rsidP="00D37EEC">
      <w:pPr>
        <w:autoSpaceDE w:val="0"/>
        <w:autoSpaceDN w:val="0"/>
        <w:adjustRightInd w:val="0"/>
        <w:ind w:left="-567" w:right="-92" w:firstLine="540"/>
        <w:jc w:val="both"/>
      </w:pPr>
      <w:r>
        <w:t>Согласно ст. 4.6 Кодекса РФ об АП лицо, которому назначено административное наказание за совершение административного правонарушения, считается подвергнут</w:t>
      </w:r>
      <w:r>
        <w:t>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37EEC" w:rsidP="00D37EEC">
      <w:pPr>
        <w:autoSpaceDE w:val="0"/>
        <w:autoSpaceDN w:val="0"/>
        <w:adjustRightInd w:val="0"/>
        <w:ind w:left="-567" w:right="-92" w:firstLine="540"/>
        <w:jc w:val="both"/>
      </w:pPr>
      <w:r>
        <w:t xml:space="preserve">Из материалов дела следует, что </w:t>
      </w:r>
      <w:r w:rsidR="008275DE">
        <w:t>02</w:t>
      </w:r>
      <w:r>
        <w:t xml:space="preserve"> декабря 202</w:t>
      </w:r>
      <w:r w:rsidR="008275DE">
        <w:t>4</w:t>
      </w:r>
      <w:r>
        <w:t xml:space="preserve"> года </w:t>
      </w:r>
      <w:r w:rsidR="008275DE">
        <w:t>Музыка И.Г.</w:t>
      </w:r>
      <w:r>
        <w:t xml:space="preserve"> был п</w:t>
      </w:r>
      <w:r>
        <w:t xml:space="preserve">одвергнут административному взысканию в размере 1 000 рублей за совершение административного правонарушения, предусмотренного ч. 1 ст. 12.12 Кодекса РФ об АП. Постановление вступило в законную силу </w:t>
      </w:r>
      <w:r w:rsidR="008275DE">
        <w:t>12</w:t>
      </w:r>
      <w:r>
        <w:t xml:space="preserve"> декабря 202</w:t>
      </w:r>
      <w:r w:rsidR="008275DE">
        <w:t>4</w:t>
      </w:r>
      <w:r>
        <w:t xml:space="preserve"> года.  </w:t>
      </w:r>
    </w:p>
    <w:p w:rsidR="008275DE" w:rsidP="008275DE">
      <w:pPr>
        <w:autoSpaceDE w:val="0"/>
        <w:autoSpaceDN w:val="0"/>
        <w:adjustRightInd w:val="0"/>
        <w:ind w:left="-567" w:right="-92" w:firstLine="540"/>
        <w:jc w:val="both"/>
      </w:pPr>
      <w:r>
        <w:t>25 декабря 2024 года Музыка И.Г. был подвергнут административному взысканию в размере 1 000 рублей за совершение административного правонарушения, предусмотренного ч. 1 ст. 12.12 Кодекса РФ об АП. Постановление вступило в законную силу 05 января 2025 года.</w:t>
      </w:r>
      <w:r>
        <w:t xml:space="preserve">  </w:t>
      </w:r>
    </w:p>
    <w:p w:rsidR="00D37EEC" w:rsidP="00D37EEC">
      <w:pPr>
        <w:autoSpaceDE w:val="0"/>
        <w:autoSpaceDN w:val="0"/>
        <w:adjustRightInd w:val="0"/>
        <w:ind w:left="-567" w:right="-92" w:firstLine="540"/>
        <w:jc w:val="both"/>
      </w:pPr>
      <w:r>
        <w:t xml:space="preserve">Учитывая, что </w:t>
      </w:r>
      <w:r w:rsidR="008275DE">
        <w:t>Музыка И.Г.</w:t>
      </w:r>
      <w:r>
        <w:t xml:space="preserve"> </w:t>
      </w:r>
      <w:r w:rsidR="008275DE">
        <w:t>26</w:t>
      </w:r>
      <w:r>
        <w:t xml:space="preserve"> декабря 2024 года повторно совершил административное правонарушение, предусмотренное ч. 1 ст. 12.12 Кодекса РФ об АП, его действия квалифицированы правильно и образуют состав правонарушения, предусмотренного ч. 3 ст. 12.12 К</w:t>
      </w:r>
      <w:r>
        <w:t xml:space="preserve">одекса РФ об АП. </w:t>
      </w:r>
    </w:p>
    <w:p w:rsidR="00D37EEC" w:rsidP="00D37EEC">
      <w:pPr>
        <w:pStyle w:val="BodyTextIndent"/>
        <w:tabs>
          <w:tab w:val="left" w:pos="4820"/>
        </w:tabs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8275DE">
        <w:rPr>
          <w:sz w:val="24"/>
          <w:szCs w:val="24"/>
        </w:rPr>
        <w:t>Музыка И.Г.</w:t>
      </w:r>
      <w:r>
        <w:rPr>
          <w:sz w:val="24"/>
          <w:szCs w:val="24"/>
        </w:rPr>
        <w:t xml:space="preserve"> в совершении административного правонарушения, предусмотренного ч. 3 ст. 12.12 Кодекса РФ об АП,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</w:t>
      </w:r>
      <w:r>
        <w:rPr>
          <w:sz w:val="24"/>
          <w:szCs w:val="24"/>
        </w:rPr>
        <w:t>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D37EEC" w:rsidP="00D37EEC">
      <w:pPr>
        <w:ind w:left="-567" w:firstLine="540"/>
        <w:jc w:val="both"/>
      </w:pPr>
      <w:r>
        <w:t>При назначении наказания мировой с</w:t>
      </w:r>
      <w:r>
        <w:t>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считает необходимым назначить административное наказание в виде административног</w:t>
      </w:r>
      <w:r>
        <w:t>о штрафа.</w:t>
      </w:r>
    </w:p>
    <w:p w:rsidR="00D37EEC" w:rsidP="00D37EEC">
      <w:pPr>
        <w:ind w:left="-567" w:firstLine="540"/>
        <w:jc w:val="both"/>
      </w:pPr>
      <w:r>
        <w:t>Руководствуясь ст. ст. 29.9, 29.10 Кодекса РФ об АП, мировой судья</w:t>
      </w:r>
    </w:p>
    <w:p w:rsidR="00D37EEC" w:rsidP="00D37EEC">
      <w:pPr>
        <w:ind w:left="-567"/>
        <w:jc w:val="center"/>
      </w:pPr>
    </w:p>
    <w:p w:rsidR="00D37EEC" w:rsidP="00D37EEC">
      <w:pPr>
        <w:ind w:left="-567"/>
        <w:jc w:val="center"/>
      </w:pPr>
      <w:r>
        <w:t>ПОСТАНОВИЛ:</w:t>
      </w:r>
    </w:p>
    <w:p w:rsidR="00D37EEC" w:rsidP="00D37EEC">
      <w:pPr>
        <w:ind w:left="-567" w:firstLine="540"/>
        <w:jc w:val="both"/>
        <w:rPr>
          <w:b/>
          <w:color w:val="000000" w:themeColor="text1"/>
        </w:rPr>
      </w:pPr>
      <w:r>
        <w:t>Музыка Ивана Григорьевича признать виновным в совершении административного правонарушения, предусмотренного ч. 3 ст. 12.12 Кодекса РФ об АП, и подвергнуть администрат</w:t>
      </w:r>
      <w:r>
        <w:t>ивному наказанию в виде административного штрафа в размере 5 000 (пять тысяч) рублей.</w:t>
      </w:r>
    </w:p>
    <w:p w:rsidR="00D37EEC" w:rsidRPr="00463278" w:rsidP="00D37EEC">
      <w:pPr>
        <w:ind w:left="-567" w:firstLine="540"/>
        <w:jc w:val="both"/>
        <w:rPr>
          <w:color w:val="000000" w:themeColor="text1"/>
        </w:rPr>
      </w:pPr>
      <w:r w:rsidRPr="00463278">
        <w:rPr>
          <w:color w:val="000000" w:themeColor="text1"/>
        </w:rPr>
        <w:t xml:space="preserve">Штраф подлежит уплате в УФК по Ханты - Мансийскому автономному округу – Югре (УМВД России по ХМАО - Югре), ИНН 8601010390, КПП 860101001, </w:t>
      </w:r>
      <w:r w:rsidRPr="00463278" w:rsidR="00463278">
        <w:rPr>
          <w:color w:val="000000" w:themeColor="text1"/>
        </w:rPr>
        <w:t xml:space="preserve">номер счета получателя платежа 03100643000000018700 в РКЦ Ханты – Мансийск//УФК по Ханты-Мансийскому </w:t>
      </w:r>
      <w:r w:rsidRPr="00463278" w:rsidR="00463278">
        <w:rPr>
          <w:color w:val="000000" w:themeColor="text1"/>
        </w:rPr>
        <w:t xml:space="preserve">автономному округу - Югре г. Ханты – Мансийск; </w:t>
      </w:r>
      <w:r w:rsidR="00463278">
        <w:rPr>
          <w:color w:val="000000" w:themeColor="text1"/>
        </w:rPr>
        <w:t>КБК 188 116 01123 01 000 1140;</w:t>
      </w:r>
      <w:r w:rsidRPr="00463278" w:rsidR="00463278">
        <w:rPr>
          <w:color w:val="000000" w:themeColor="text1"/>
        </w:rPr>
        <w:t xml:space="preserve"> БИК 007162163; </w:t>
      </w:r>
      <w:r w:rsidRPr="00463278">
        <w:rPr>
          <w:color w:val="000000" w:themeColor="text1"/>
        </w:rPr>
        <w:t>ОКТМО 718</w:t>
      </w:r>
      <w:r w:rsidRPr="00463278" w:rsidR="00463278">
        <w:rPr>
          <w:color w:val="000000" w:themeColor="text1"/>
        </w:rPr>
        <w:t>19</w:t>
      </w:r>
      <w:r w:rsidRPr="00463278">
        <w:rPr>
          <w:color w:val="000000" w:themeColor="text1"/>
        </w:rPr>
        <w:t xml:space="preserve">000, </w:t>
      </w:r>
      <w:r w:rsidRPr="00463278">
        <w:rPr>
          <w:b/>
          <w:color w:val="000000" w:themeColor="text1"/>
          <w:u w:val="single"/>
        </w:rPr>
        <w:t>УИН 188 104 862 40</w:t>
      </w:r>
      <w:r w:rsidRPr="00463278" w:rsidR="00463278">
        <w:rPr>
          <w:b/>
          <w:color w:val="000000" w:themeColor="text1"/>
          <w:u w:val="single"/>
        </w:rPr>
        <w:t>2</w:t>
      </w:r>
      <w:r w:rsidRPr="00463278">
        <w:rPr>
          <w:b/>
          <w:color w:val="000000" w:themeColor="text1"/>
          <w:u w:val="single"/>
        </w:rPr>
        <w:t xml:space="preserve"> 800 </w:t>
      </w:r>
      <w:r w:rsidRPr="00463278" w:rsidR="00463278">
        <w:rPr>
          <w:b/>
          <w:color w:val="000000" w:themeColor="text1"/>
          <w:u w:val="single"/>
        </w:rPr>
        <w:t>27915</w:t>
      </w:r>
      <w:r w:rsidRPr="00463278">
        <w:rPr>
          <w:b/>
          <w:color w:val="000000" w:themeColor="text1"/>
        </w:rPr>
        <w:t>.</w:t>
      </w:r>
      <w:r w:rsidRPr="00463278">
        <w:rPr>
          <w:color w:val="000000" w:themeColor="text1"/>
        </w:rPr>
        <w:t xml:space="preserve"> </w:t>
      </w:r>
    </w:p>
    <w:p w:rsidR="00D37EEC" w:rsidP="00D37EEC">
      <w:pPr>
        <w:ind w:left="-567" w:right="-1" w:firstLine="540"/>
        <w:jc w:val="both"/>
      </w:pPr>
      <w:r>
        <w:t>В соответствии с ч. 1 ст. 32.2 Кодекса РФ об А</w:t>
      </w:r>
      <w:r>
        <w:t>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</w:t>
      </w:r>
      <w:r>
        <w:t xml:space="preserve">редусмотренного частью 1.1 или 1.3 настоящей статьи, либо со дня истечения срока отсрочки или срока рассрочки, предусмотренных </w:t>
      </w:r>
      <w:hyperlink r:id="rId7" w:anchor="sub_315#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</w:t>
      </w:r>
      <w:r>
        <w:t>одекса РФ об АП.</w:t>
      </w:r>
    </w:p>
    <w:p w:rsidR="00D37EEC" w:rsidP="00D37EEC">
      <w:pPr>
        <w:tabs>
          <w:tab w:val="left" w:pos="540"/>
        </w:tabs>
        <w:ind w:left="-567" w:right="-1" w:firstLine="540"/>
        <w:jc w:val="both"/>
      </w:pPr>
      <w:r>
        <w:rPr>
          <w:color w:val="000099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rPr>
          <w:color w:val="000099"/>
        </w:rPr>
        <w:t>со дня вручения или получения копии постановления через мирового судью судебного участка № 6.</w:t>
      </w:r>
      <w:r>
        <w:t xml:space="preserve">         </w:t>
      </w:r>
    </w:p>
    <w:p w:rsidR="00D37EEC" w:rsidP="00D37EEC">
      <w:pPr>
        <w:ind w:left="-567" w:right="-1"/>
        <w:jc w:val="both"/>
      </w:pPr>
      <w:r>
        <w:t xml:space="preserve">         </w:t>
      </w:r>
    </w:p>
    <w:p w:rsidR="00D37EEC" w:rsidP="00D37EEC">
      <w:pPr>
        <w:ind w:left="-567" w:right="-1" w:firstLine="540"/>
        <w:jc w:val="both"/>
      </w:pPr>
      <w:r>
        <w:t>*</w:t>
      </w:r>
    </w:p>
    <w:p w:rsidR="00D37EEC" w:rsidP="00D37EEC">
      <w:pPr>
        <w:ind w:left="-567" w:right="-1"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Е.В. Аксенова </w:t>
      </w:r>
    </w:p>
    <w:p w:rsidR="00D37EEC" w:rsidP="00D37EEC">
      <w:pPr>
        <w:ind w:left="-567" w:right="-1" w:firstLine="540"/>
        <w:jc w:val="both"/>
      </w:pPr>
    </w:p>
    <w:p w:rsidR="00D37EEC" w:rsidP="00D37EEC">
      <w:r>
        <w:rPr>
          <w:sz w:val="20"/>
        </w:rPr>
        <w:t>*</w:t>
      </w:r>
    </w:p>
    <w:p w:rsidR="00FD556E"/>
    <w:sectPr w:rsidSect="00B42A0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C6"/>
    <w:rsid w:val="001D32DF"/>
    <w:rsid w:val="00463278"/>
    <w:rsid w:val="008275DE"/>
    <w:rsid w:val="0092133F"/>
    <w:rsid w:val="00B42A09"/>
    <w:rsid w:val="00D37EEC"/>
    <w:rsid w:val="00EF37C6"/>
    <w:rsid w:val="00FD5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F494E0F-9542-4151-AF96-8C376601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37EEC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D37EE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37E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0\23.10.2020\&#1057;&#1072;&#1093;&#1085;&#1077;&#1074;&#1080;&#1095;%20&#1095;.%203%20&#1089;&#1090;.%2012.12%20(&#1087;.%206.3),%20&#1074;&#1080;&#1076;&#1077;&#1086;,.doc" TargetMode="External" /><Relationship Id="rId5" Type="http://schemas.openxmlformats.org/officeDocument/2006/relationships/hyperlink" Target="garantF1://57985707.30" TargetMode="External" /><Relationship Id="rId6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5\&#1071;&#1053;&#1042;&#1040;&#1056;&#1068;\09.01.2025\15%20&#1050;&#1091;&#1088;&#1073;&#1072;&#1085;&#1086;&#1074;%20&#1095;.3%20&#1089;&#1090;.%2012.12.docx" TargetMode="External" /><Relationship Id="rId7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